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2654" w14:textId="77777777" w:rsidR="00E1781B" w:rsidRPr="00076288" w:rsidRDefault="00E91DA8">
      <w:pPr>
        <w:rPr>
          <w:b/>
          <w:sz w:val="28"/>
          <w:szCs w:val="28"/>
        </w:rPr>
      </w:pPr>
      <w:r w:rsidRPr="00076288">
        <w:rPr>
          <w:b/>
          <w:sz w:val="28"/>
          <w:szCs w:val="28"/>
        </w:rPr>
        <w:t xml:space="preserve">To Jacqueline Starr, CEO of the Rail Delivery Group </w:t>
      </w:r>
    </w:p>
    <w:p w14:paraId="576E24CE" w14:textId="49818D19" w:rsidR="00E91DA8" w:rsidRPr="00E90AC3" w:rsidRDefault="00442A57">
      <w:pPr>
        <w:rPr>
          <w:sz w:val="28"/>
          <w:szCs w:val="28"/>
        </w:rPr>
      </w:pPr>
      <w:r>
        <w:rPr>
          <w:sz w:val="28"/>
          <w:szCs w:val="28"/>
        </w:rPr>
        <w:t>We</w:t>
      </w:r>
      <w:r w:rsidR="00E91DA8" w:rsidRPr="00E90AC3">
        <w:rPr>
          <w:sz w:val="28"/>
          <w:szCs w:val="28"/>
        </w:rPr>
        <w:t xml:space="preserve"> write to you today on behalf of charities</w:t>
      </w:r>
      <w:r w:rsidR="00526CCA">
        <w:rPr>
          <w:sz w:val="28"/>
          <w:szCs w:val="28"/>
        </w:rPr>
        <w:t xml:space="preserve"> </w:t>
      </w:r>
      <w:r w:rsidR="00E91DA8" w:rsidRPr="00E90AC3">
        <w:rPr>
          <w:sz w:val="28"/>
          <w:szCs w:val="28"/>
        </w:rPr>
        <w:t>in Derbyshire who support people with access needs</w:t>
      </w:r>
      <w:r w:rsidR="00272187">
        <w:rPr>
          <w:sz w:val="28"/>
          <w:szCs w:val="28"/>
        </w:rPr>
        <w:t xml:space="preserve"> who </w:t>
      </w:r>
      <w:r w:rsidR="00E91DA8" w:rsidRPr="00E90AC3">
        <w:rPr>
          <w:sz w:val="28"/>
          <w:szCs w:val="28"/>
        </w:rPr>
        <w:t xml:space="preserve">will be significantly disadvantaged if </w:t>
      </w:r>
      <w:r w:rsidR="0014784B">
        <w:rPr>
          <w:sz w:val="28"/>
          <w:szCs w:val="28"/>
        </w:rPr>
        <w:t>the</w:t>
      </w:r>
      <w:r w:rsidR="00E91DA8" w:rsidRPr="00E90AC3">
        <w:rPr>
          <w:sz w:val="28"/>
          <w:szCs w:val="28"/>
        </w:rPr>
        <w:t xml:space="preserve"> proposed ticket office closures go ahead. </w:t>
      </w:r>
    </w:p>
    <w:p w14:paraId="3786C6D5" w14:textId="6B98E526" w:rsidR="0014482B" w:rsidRPr="00E90AC3" w:rsidRDefault="00E91DA8">
      <w:pPr>
        <w:rPr>
          <w:sz w:val="28"/>
          <w:szCs w:val="28"/>
        </w:rPr>
      </w:pPr>
      <w:r w:rsidRPr="00E90AC3">
        <w:rPr>
          <w:sz w:val="28"/>
          <w:szCs w:val="28"/>
        </w:rPr>
        <w:t xml:space="preserve">As a group of community </w:t>
      </w:r>
      <w:r w:rsidR="0014482B" w:rsidRPr="00E90AC3">
        <w:rPr>
          <w:sz w:val="28"/>
          <w:szCs w:val="28"/>
        </w:rPr>
        <w:t xml:space="preserve">organisations, we work with people who regularly face discrimination and disadvantage because of their disability; age; </w:t>
      </w:r>
      <w:r w:rsidR="000173A3">
        <w:rPr>
          <w:sz w:val="28"/>
          <w:szCs w:val="28"/>
        </w:rPr>
        <w:t>or</w:t>
      </w:r>
      <w:r w:rsidR="0014482B" w:rsidRPr="00E90AC3">
        <w:rPr>
          <w:sz w:val="28"/>
          <w:szCs w:val="28"/>
        </w:rPr>
        <w:t xml:space="preserve"> exclusion from the digital world. For these people, ticket offices provide a fixed point of service where they can seek essential assistance</w:t>
      </w:r>
      <w:r w:rsidR="00032111" w:rsidRPr="00E90AC3">
        <w:rPr>
          <w:sz w:val="28"/>
          <w:szCs w:val="28"/>
        </w:rPr>
        <w:t xml:space="preserve"> that enables them to travel with dignity and independence. </w:t>
      </w:r>
    </w:p>
    <w:p w14:paraId="4886B012" w14:textId="0FEDA9DF" w:rsidR="00E90AC3" w:rsidRDefault="00032111">
      <w:pPr>
        <w:rPr>
          <w:sz w:val="28"/>
          <w:szCs w:val="28"/>
        </w:rPr>
      </w:pPr>
      <w:r w:rsidRPr="00E90AC3">
        <w:rPr>
          <w:sz w:val="28"/>
          <w:szCs w:val="28"/>
        </w:rPr>
        <w:t xml:space="preserve">We are concerned that the </w:t>
      </w:r>
      <w:r w:rsidR="00272187">
        <w:rPr>
          <w:sz w:val="28"/>
          <w:szCs w:val="28"/>
        </w:rPr>
        <w:t xml:space="preserve">proposed </w:t>
      </w:r>
      <w:r w:rsidRPr="00E90AC3">
        <w:rPr>
          <w:sz w:val="28"/>
          <w:szCs w:val="28"/>
        </w:rPr>
        <w:t xml:space="preserve">plans from the Department for Transport </w:t>
      </w:r>
      <w:r w:rsidR="00272187">
        <w:rPr>
          <w:sz w:val="28"/>
          <w:szCs w:val="28"/>
        </w:rPr>
        <w:t xml:space="preserve">to close ticket offices </w:t>
      </w:r>
      <w:r w:rsidRPr="00E90AC3">
        <w:rPr>
          <w:sz w:val="28"/>
          <w:szCs w:val="28"/>
        </w:rPr>
        <w:t xml:space="preserve">does not recognise that having a physically permanent point of contact provides safety and </w:t>
      </w:r>
      <w:r w:rsidR="00906907">
        <w:rPr>
          <w:sz w:val="28"/>
          <w:szCs w:val="28"/>
        </w:rPr>
        <w:t xml:space="preserve">service </w:t>
      </w:r>
      <w:r w:rsidRPr="00E90AC3">
        <w:rPr>
          <w:sz w:val="28"/>
          <w:szCs w:val="28"/>
        </w:rPr>
        <w:t>to many disabled users</w:t>
      </w:r>
      <w:r w:rsidR="00906907">
        <w:rPr>
          <w:sz w:val="28"/>
          <w:szCs w:val="28"/>
        </w:rPr>
        <w:t xml:space="preserve"> including those with visual, hearing and cognitive impairments.</w:t>
      </w:r>
      <w:r w:rsidR="007176BB">
        <w:rPr>
          <w:sz w:val="28"/>
          <w:szCs w:val="28"/>
        </w:rPr>
        <w:t xml:space="preserve"> </w:t>
      </w:r>
    </w:p>
    <w:p w14:paraId="2B9A90E7" w14:textId="6671B5F6" w:rsidR="00272187" w:rsidRDefault="00272187">
      <w:pPr>
        <w:rPr>
          <w:sz w:val="28"/>
          <w:szCs w:val="28"/>
        </w:rPr>
      </w:pPr>
      <w:r>
        <w:rPr>
          <w:sz w:val="28"/>
          <w:szCs w:val="28"/>
        </w:rPr>
        <w:t xml:space="preserve">Additionally, we are not convinced that the proposed alternative arrangements will offer suitable options, especially for those with disabilities or </w:t>
      </w:r>
      <w:r w:rsidR="000173A3">
        <w:rPr>
          <w:sz w:val="28"/>
          <w:szCs w:val="28"/>
        </w:rPr>
        <w:t xml:space="preserve">those </w:t>
      </w:r>
      <w:r>
        <w:rPr>
          <w:sz w:val="28"/>
          <w:szCs w:val="28"/>
        </w:rPr>
        <w:t xml:space="preserve">who cannot use digital tools.  </w:t>
      </w:r>
    </w:p>
    <w:p w14:paraId="29F3BE66" w14:textId="48EFAAA8" w:rsidR="00272187" w:rsidRDefault="00272187">
      <w:pPr>
        <w:rPr>
          <w:sz w:val="28"/>
          <w:szCs w:val="28"/>
        </w:rPr>
      </w:pPr>
      <w:r>
        <w:rPr>
          <w:sz w:val="28"/>
          <w:szCs w:val="28"/>
        </w:rPr>
        <w:t>Between April 2022 and March 2023, 168 million journeys involved a ticket office purchase. Many of those who buy their ticket in person have access or communication needs and many have complex enquiries. The ability to have face to face engagement with a member of staff</w:t>
      </w:r>
      <w:r w:rsidR="000173A3">
        <w:rPr>
          <w:sz w:val="28"/>
          <w:szCs w:val="28"/>
        </w:rPr>
        <w:t>, at a fixed point,</w:t>
      </w:r>
      <w:r>
        <w:rPr>
          <w:sz w:val="28"/>
          <w:szCs w:val="28"/>
        </w:rPr>
        <w:t xml:space="preserve"> is essential </w:t>
      </w:r>
      <w:r w:rsidR="00A17760">
        <w:rPr>
          <w:sz w:val="28"/>
          <w:szCs w:val="28"/>
        </w:rPr>
        <w:t xml:space="preserve">for </w:t>
      </w:r>
      <w:r w:rsidR="000173A3">
        <w:rPr>
          <w:sz w:val="28"/>
          <w:szCs w:val="28"/>
        </w:rPr>
        <w:t>enabling them to travel.</w:t>
      </w:r>
    </w:p>
    <w:p w14:paraId="67E2E63D" w14:textId="77777777" w:rsidR="000173A3" w:rsidRDefault="00A17760">
      <w:pPr>
        <w:rPr>
          <w:sz w:val="28"/>
          <w:szCs w:val="28"/>
        </w:rPr>
      </w:pPr>
      <w:r>
        <w:rPr>
          <w:sz w:val="28"/>
          <w:szCs w:val="28"/>
        </w:rPr>
        <w:t>Without ticket offices, rail passengers would be forced to purchase tickets online or using a ticket machine. Both of these options are inaccessible to users with a wide variety of needs and would prevent them from traveling safely o</w:t>
      </w:r>
      <w:r w:rsidR="000173A3">
        <w:rPr>
          <w:sz w:val="28"/>
          <w:szCs w:val="28"/>
        </w:rPr>
        <w:t>n the rail.</w:t>
      </w:r>
    </w:p>
    <w:p w14:paraId="719A0350" w14:textId="795D6D37" w:rsidR="00A17760" w:rsidRPr="00E90AC3" w:rsidRDefault="000173A3">
      <w:pPr>
        <w:rPr>
          <w:sz w:val="28"/>
          <w:szCs w:val="28"/>
        </w:rPr>
      </w:pPr>
      <w:r>
        <w:rPr>
          <w:sz w:val="28"/>
          <w:szCs w:val="28"/>
        </w:rPr>
        <w:t>In particular, the move towards digital tickets disadvantages the estimated 55,600 Derbyshire residents who do not have access to the internet. Many of whom are older people who have neither the dexterity or digital knowledge to operate mobile apps, websites and ticket machines and will be pushed further towards isolation and loneliness.</w:t>
      </w:r>
    </w:p>
    <w:p w14:paraId="7F58079A" w14:textId="1A68F931" w:rsidR="00906907" w:rsidRDefault="00906907">
      <w:pPr>
        <w:rPr>
          <w:sz w:val="28"/>
          <w:szCs w:val="28"/>
        </w:rPr>
      </w:pPr>
      <w:r>
        <w:rPr>
          <w:sz w:val="28"/>
          <w:szCs w:val="28"/>
        </w:rPr>
        <w:t xml:space="preserve">We recognise that the Travel Assist option is available but </w:t>
      </w:r>
      <w:r w:rsidR="000173A3">
        <w:rPr>
          <w:sz w:val="28"/>
          <w:szCs w:val="28"/>
        </w:rPr>
        <w:t>we feel that th</w:t>
      </w:r>
      <w:r w:rsidR="003B07D0">
        <w:rPr>
          <w:sz w:val="28"/>
          <w:szCs w:val="28"/>
        </w:rPr>
        <w:t>is not an adequate substitute</w:t>
      </w:r>
      <w:r w:rsidR="008F6676">
        <w:rPr>
          <w:sz w:val="28"/>
          <w:szCs w:val="28"/>
        </w:rPr>
        <w:t xml:space="preserve"> </w:t>
      </w:r>
      <w:r w:rsidR="003B07D0">
        <w:rPr>
          <w:sz w:val="28"/>
          <w:szCs w:val="28"/>
        </w:rPr>
        <w:t>for the</w:t>
      </w:r>
      <w:r w:rsidR="008F6676">
        <w:rPr>
          <w:sz w:val="28"/>
          <w:szCs w:val="28"/>
        </w:rPr>
        <w:t xml:space="preserve"> </w:t>
      </w:r>
      <w:r w:rsidR="003B07D0">
        <w:rPr>
          <w:sz w:val="28"/>
          <w:szCs w:val="28"/>
        </w:rPr>
        <w:t>valuable</w:t>
      </w:r>
      <w:r w:rsidR="008F6676">
        <w:rPr>
          <w:sz w:val="28"/>
          <w:szCs w:val="28"/>
        </w:rPr>
        <w:t xml:space="preserve"> service currently provided by ticket office operators. </w:t>
      </w:r>
    </w:p>
    <w:p w14:paraId="71223C6F" w14:textId="1033CF52" w:rsidR="00E90AC3" w:rsidRDefault="00A64964">
      <w:pPr>
        <w:rPr>
          <w:b/>
          <w:sz w:val="28"/>
          <w:szCs w:val="28"/>
        </w:rPr>
      </w:pPr>
      <w:r w:rsidRPr="00EC3D3D">
        <w:rPr>
          <w:b/>
          <w:sz w:val="28"/>
          <w:szCs w:val="28"/>
        </w:rPr>
        <w:lastRenderedPageBreak/>
        <w:t>W</w:t>
      </w:r>
      <w:r w:rsidR="00906907" w:rsidRPr="00EC3D3D">
        <w:rPr>
          <w:b/>
          <w:sz w:val="28"/>
          <w:szCs w:val="28"/>
        </w:rPr>
        <w:t xml:space="preserve">e are petitioning the Rail Delivery Group and those bodies involved in the decision to re-consider the closure of ticket offices. </w:t>
      </w:r>
    </w:p>
    <w:p w14:paraId="2EA5257A" w14:textId="23A22F31" w:rsidR="000173A3" w:rsidRPr="00EC3D3D" w:rsidRDefault="000173A3">
      <w:pPr>
        <w:rPr>
          <w:b/>
          <w:sz w:val="28"/>
          <w:szCs w:val="28"/>
        </w:rPr>
      </w:pPr>
      <w:r>
        <w:rPr>
          <w:b/>
          <w:sz w:val="28"/>
          <w:szCs w:val="28"/>
        </w:rPr>
        <w:t>We ask that the rail companies involved produce equality impact assessments that consider the closure of Derbyshire’s ticket offices on all types of passengers across the region.</w:t>
      </w:r>
    </w:p>
    <w:p w14:paraId="5CD7B0BF" w14:textId="55B287F4" w:rsidR="000173A3" w:rsidRPr="00EC3D3D" w:rsidRDefault="000173A3">
      <w:pPr>
        <w:rPr>
          <w:b/>
          <w:sz w:val="28"/>
          <w:szCs w:val="28"/>
        </w:rPr>
      </w:pPr>
      <w:r>
        <w:rPr>
          <w:b/>
          <w:sz w:val="28"/>
          <w:szCs w:val="28"/>
        </w:rPr>
        <w:t>And finally</w:t>
      </w:r>
      <w:r w:rsidR="00906907" w:rsidRPr="00EC3D3D">
        <w:rPr>
          <w:b/>
          <w:sz w:val="28"/>
          <w:szCs w:val="28"/>
        </w:rPr>
        <w:t xml:space="preserve">, we ask </w:t>
      </w:r>
      <w:r>
        <w:rPr>
          <w:b/>
          <w:sz w:val="28"/>
          <w:szCs w:val="28"/>
        </w:rPr>
        <w:t>that you outline and explain how</w:t>
      </w:r>
      <w:r w:rsidR="00906907" w:rsidRPr="00EC3D3D">
        <w:rPr>
          <w:b/>
          <w:sz w:val="28"/>
          <w:szCs w:val="28"/>
        </w:rPr>
        <w:t xml:space="preserve"> </w:t>
      </w:r>
      <w:r w:rsidR="003B07D0" w:rsidRPr="00EC3D3D">
        <w:rPr>
          <w:b/>
          <w:sz w:val="28"/>
          <w:szCs w:val="28"/>
        </w:rPr>
        <w:t>you are</w:t>
      </w:r>
      <w:r w:rsidR="00906907" w:rsidRPr="00EC3D3D">
        <w:rPr>
          <w:b/>
          <w:sz w:val="28"/>
          <w:szCs w:val="28"/>
        </w:rPr>
        <w:t xml:space="preserve"> going to discharge your duty of care for disabled and elderly user</w:t>
      </w:r>
      <w:r w:rsidR="008F6676" w:rsidRPr="00EC3D3D">
        <w:rPr>
          <w:b/>
          <w:sz w:val="28"/>
          <w:szCs w:val="28"/>
        </w:rPr>
        <w:t>s</w:t>
      </w:r>
      <w:r w:rsidR="00906907" w:rsidRPr="00EC3D3D">
        <w:rPr>
          <w:b/>
          <w:sz w:val="28"/>
          <w:szCs w:val="28"/>
        </w:rPr>
        <w:t xml:space="preserve"> under the Equalities Act and provide reasonable adjustments at Derbyshire stations. </w:t>
      </w:r>
    </w:p>
    <w:p w14:paraId="21413C21" w14:textId="67A3F53D" w:rsidR="008F6676" w:rsidRDefault="008F6676">
      <w:pPr>
        <w:rPr>
          <w:sz w:val="28"/>
          <w:szCs w:val="28"/>
        </w:rPr>
      </w:pPr>
      <w:r>
        <w:rPr>
          <w:sz w:val="28"/>
          <w:szCs w:val="28"/>
        </w:rPr>
        <w:t xml:space="preserve">Signed by: </w:t>
      </w:r>
    </w:p>
    <w:p w14:paraId="18040FF0" w14:textId="77777777" w:rsidR="000173A3" w:rsidRDefault="000173A3">
      <w:pPr>
        <w:rPr>
          <w:sz w:val="28"/>
          <w:szCs w:val="28"/>
        </w:rPr>
      </w:pPr>
    </w:p>
    <w:p w14:paraId="42094656" w14:textId="2F9758ED" w:rsidR="00076288" w:rsidRDefault="00076288">
      <w:pPr>
        <w:rPr>
          <w:sz w:val="28"/>
          <w:szCs w:val="28"/>
        </w:rPr>
      </w:pPr>
      <w:r>
        <w:rPr>
          <w:noProof/>
          <w:sz w:val="28"/>
          <w:szCs w:val="28"/>
        </w:rPr>
        <w:drawing>
          <wp:inline distT="0" distB="0" distL="0" distR="0" wp14:anchorId="20BCAE2F" wp14:editId="5FED2202">
            <wp:extent cx="2186940" cy="75605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696" cy="784320"/>
                    </a:xfrm>
                    <a:prstGeom prst="rect">
                      <a:avLst/>
                    </a:prstGeom>
                    <a:noFill/>
                  </pic:spPr>
                </pic:pic>
              </a:graphicData>
            </a:graphic>
          </wp:inline>
        </w:drawing>
      </w:r>
      <w:r>
        <w:rPr>
          <w:sz w:val="28"/>
          <w:szCs w:val="28"/>
        </w:rPr>
        <w:t xml:space="preserve">      </w:t>
      </w:r>
      <w:r>
        <w:rPr>
          <w:noProof/>
        </w:rPr>
        <w:drawing>
          <wp:inline distT="0" distB="0" distL="0" distR="0" wp14:anchorId="21BE6A58" wp14:editId="1D8AA166">
            <wp:extent cx="2826694" cy="739775"/>
            <wp:effectExtent l="0" t="0" r="0" b="3175"/>
            <wp:docPr id="4" name="Picture 4" descr="Age UK Derby and Derbyshire - Working for all Older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UK Derby and Derbyshire - Working for all Older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074" cy="783842"/>
                    </a:xfrm>
                    <a:prstGeom prst="rect">
                      <a:avLst/>
                    </a:prstGeom>
                    <a:noFill/>
                    <a:ln>
                      <a:noFill/>
                    </a:ln>
                  </pic:spPr>
                </pic:pic>
              </a:graphicData>
            </a:graphic>
          </wp:inline>
        </w:drawing>
      </w:r>
    </w:p>
    <w:p w14:paraId="5F0CC7AB" w14:textId="72512108" w:rsidR="001256EE" w:rsidRDefault="00076288">
      <w:pPr>
        <w:rPr>
          <w:sz w:val="28"/>
          <w:szCs w:val="28"/>
        </w:rPr>
      </w:pPr>
      <w:r>
        <w:rPr>
          <w:noProof/>
        </w:rPr>
        <w:drawing>
          <wp:inline distT="0" distB="0" distL="0" distR="0" wp14:anchorId="40C209D7" wp14:editId="10E72BFF">
            <wp:extent cx="2849880" cy="657298"/>
            <wp:effectExtent l="0" t="0" r="7620" b="9525"/>
            <wp:docPr id="5" name="Picture 5" descr="Good Thing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d Things Fou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749" cy="700859"/>
                    </a:xfrm>
                    <a:prstGeom prst="rect">
                      <a:avLst/>
                    </a:prstGeom>
                    <a:noFill/>
                    <a:ln>
                      <a:noFill/>
                    </a:ln>
                  </pic:spPr>
                </pic:pic>
              </a:graphicData>
            </a:graphic>
          </wp:inline>
        </w:drawing>
      </w:r>
      <w:r>
        <w:rPr>
          <w:sz w:val="28"/>
          <w:szCs w:val="28"/>
        </w:rPr>
        <w:t xml:space="preserve">         </w:t>
      </w:r>
      <w:r w:rsidR="001256EE">
        <w:rPr>
          <w:noProof/>
        </w:rPr>
        <w:drawing>
          <wp:inline distT="0" distB="0" distL="0" distR="0" wp14:anchorId="43E27F3A" wp14:editId="03073A7E">
            <wp:extent cx="758879" cy="746125"/>
            <wp:effectExtent l="0" t="0" r="3175" b="0"/>
            <wp:docPr id="6" name="Picture 6" descr="DU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WC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70" t="7299" r="6570" b="7299"/>
                    <a:stretch/>
                  </pic:blipFill>
                  <pic:spPr bwMode="auto">
                    <a:xfrm>
                      <a:off x="0" y="0"/>
                      <a:ext cx="767690" cy="754788"/>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sidRPr="00076288">
        <w:rPr>
          <w:noProof/>
          <w:sz w:val="28"/>
          <w:szCs w:val="28"/>
        </w:rPr>
        <w:drawing>
          <wp:inline distT="0" distB="0" distL="0" distR="0" wp14:anchorId="6BC2F4DF" wp14:editId="408A47EC">
            <wp:extent cx="1363980" cy="72887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2389" cy="770778"/>
                    </a:xfrm>
                    <a:prstGeom prst="rect">
                      <a:avLst/>
                    </a:prstGeom>
                  </pic:spPr>
                </pic:pic>
              </a:graphicData>
            </a:graphic>
          </wp:inline>
        </w:drawing>
      </w:r>
      <w:r w:rsidR="000173A3">
        <w:rPr>
          <w:sz w:val="28"/>
          <w:szCs w:val="28"/>
        </w:rPr>
        <w:t xml:space="preserve">           </w:t>
      </w:r>
    </w:p>
    <w:p w14:paraId="6B639CE4" w14:textId="77777777" w:rsidR="001256EE" w:rsidRDefault="000173A3">
      <w:pPr>
        <w:rPr>
          <w:sz w:val="28"/>
          <w:szCs w:val="28"/>
        </w:rPr>
      </w:pPr>
      <w:r w:rsidRPr="00076288">
        <w:rPr>
          <w:noProof/>
          <w:sz w:val="28"/>
          <w:szCs w:val="28"/>
        </w:rPr>
        <w:drawing>
          <wp:inline distT="0" distB="0" distL="0" distR="0" wp14:anchorId="785E1C90" wp14:editId="69CC8F57">
            <wp:extent cx="1714500" cy="83527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6660" cy="860681"/>
                    </a:xfrm>
                    <a:prstGeom prst="rect">
                      <a:avLst/>
                    </a:prstGeom>
                  </pic:spPr>
                </pic:pic>
              </a:graphicData>
            </a:graphic>
          </wp:inline>
        </w:drawing>
      </w:r>
      <w:r w:rsidR="001256EE">
        <w:rPr>
          <w:sz w:val="28"/>
          <w:szCs w:val="28"/>
        </w:rPr>
        <w:t xml:space="preserve">    </w:t>
      </w:r>
      <w:r w:rsidR="001256EE" w:rsidRPr="00076288">
        <w:rPr>
          <w:noProof/>
          <w:sz w:val="28"/>
          <w:szCs w:val="28"/>
        </w:rPr>
        <w:drawing>
          <wp:inline distT="0" distB="0" distL="0" distR="0" wp14:anchorId="057915E3" wp14:editId="114962AF">
            <wp:extent cx="1330014" cy="837852"/>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1515" cy="882894"/>
                    </a:xfrm>
                    <a:prstGeom prst="rect">
                      <a:avLst/>
                    </a:prstGeom>
                  </pic:spPr>
                </pic:pic>
              </a:graphicData>
            </a:graphic>
          </wp:inline>
        </w:drawing>
      </w:r>
      <w:r w:rsidR="001256EE">
        <w:rPr>
          <w:sz w:val="28"/>
          <w:szCs w:val="28"/>
        </w:rPr>
        <w:t xml:space="preserve">   </w:t>
      </w:r>
      <w:r w:rsidR="001256EE">
        <w:rPr>
          <w:noProof/>
          <w:lang w:eastAsia="en-GB"/>
        </w:rPr>
        <w:drawing>
          <wp:inline distT="0" distB="0" distL="0" distR="0" wp14:anchorId="06A81156" wp14:editId="78ADCD3B">
            <wp:extent cx="1821180" cy="678180"/>
            <wp:effectExtent l="0" t="0" r="7620" b="7620"/>
            <wp:docPr id="2" name="Picture 2" descr="signature_374745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74745479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21180" cy="678180"/>
                    </a:xfrm>
                    <a:prstGeom prst="rect">
                      <a:avLst/>
                    </a:prstGeom>
                    <a:noFill/>
                    <a:ln>
                      <a:noFill/>
                    </a:ln>
                  </pic:spPr>
                </pic:pic>
              </a:graphicData>
            </a:graphic>
          </wp:inline>
        </w:drawing>
      </w:r>
    </w:p>
    <w:p w14:paraId="26A0B928" w14:textId="348848F5" w:rsidR="00076288" w:rsidRDefault="00A11D9A">
      <w:pPr>
        <w:rPr>
          <w:sz w:val="28"/>
          <w:szCs w:val="28"/>
        </w:rPr>
      </w:pPr>
      <w:r>
        <w:rPr>
          <w:sz w:val="28"/>
          <w:szCs w:val="28"/>
        </w:rPr>
        <w:t xml:space="preserve"> </w:t>
      </w:r>
      <w:r w:rsidR="001256EE">
        <w:rPr>
          <w:sz w:val="28"/>
          <w:szCs w:val="28"/>
        </w:rPr>
        <w:t xml:space="preserve"> </w:t>
      </w:r>
      <w:r w:rsidR="001256EE">
        <w:rPr>
          <w:noProof/>
        </w:rPr>
        <w:drawing>
          <wp:inline distT="0" distB="0" distL="0" distR="0" wp14:anchorId="4225FF2E" wp14:editId="4C872910">
            <wp:extent cx="3136583" cy="563880"/>
            <wp:effectExtent l="0" t="0" r="6985" b="7620"/>
            <wp:docPr id="12" name="Picture 12" descr="Careline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line Call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0039" cy="564501"/>
                    </a:xfrm>
                    <a:prstGeom prst="rect">
                      <a:avLst/>
                    </a:prstGeom>
                    <a:noFill/>
                    <a:ln>
                      <a:noFill/>
                    </a:ln>
                  </pic:spPr>
                </pic:pic>
              </a:graphicData>
            </a:graphic>
          </wp:inline>
        </w:drawing>
      </w:r>
      <w:r w:rsidR="001256EE">
        <w:rPr>
          <w:sz w:val="28"/>
          <w:szCs w:val="28"/>
        </w:rPr>
        <w:t xml:space="preserve">   </w:t>
      </w:r>
      <w:r w:rsidR="001256EE" w:rsidRPr="001256EE">
        <w:rPr>
          <w:noProof/>
          <w:sz w:val="28"/>
          <w:szCs w:val="28"/>
        </w:rPr>
        <w:drawing>
          <wp:inline distT="0" distB="0" distL="0" distR="0" wp14:anchorId="2EC43F92" wp14:editId="3492EE59">
            <wp:extent cx="1508760" cy="574040"/>
            <wp:effectExtent l="0" t="0" r="0" b="0"/>
            <wp:docPr id="10" name="Picture 10" descr="C:\Users\MillieBarlow(DLC)\AppData\Local\Microsoft\Windows\INetCache\Content.Outlook\U3EYISCO\LogoBanner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eBarlow(DLC)\AppData\Local\Microsoft\Windows\INetCache\Content.Outlook\U3EYISCO\LogoBanner (002).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7173" cy="600069"/>
                    </a:xfrm>
                    <a:prstGeom prst="rect">
                      <a:avLst/>
                    </a:prstGeom>
                    <a:noFill/>
                    <a:ln>
                      <a:noFill/>
                    </a:ln>
                  </pic:spPr>
                </pic:pic>
              </a:graphicData>
            </a:graphic>
          </wp:inline>
        </w:drawing>
      </w:r>
      <w:r w:rsidR="001256EE">
        <w:rPr>
          <w:sz w:val="28"/>
          <w:szCs w:val="28"/>
        </w:rPr>
        <w:t xml:space="preserve">  </w:t>
      </w:r>
      <w:r w:rsidR="001256EE" w:rsidRPr="00076288">
        <w:rPr>
          <w:noProof/>
          <w:sz w:val="28"/>
          <w:szCs w:val="28"/>
        </w:rPr>
        <w:drawing>
          <wp:inline distT="0" distB="0" distL="0" distR="0" wp14:anchorId="44ABB39B" wp14:editId="0AF72266">
            <wp:extent cx="716280" cy="625033"/>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79965" cy="680605"/>
                    </a:xfrm>
                    <a:prstGeom prst="rect">
                      <a:avLst/>
                    </a:prstGeom>
                  </pic:spPr>
                </pic:pic>
              </a:graphicData>
            </a:graphic>
          </wp:inline>
        </w:drawing>
      </w:r>
    </w:p>
    <w:p w14:paraId="44DD69B8" w14:textId="77777777" w:rsidR="00360264" w:rsidRDefault="00360264">
      <w:pPr>
        <w:rPr>
          <w:sz w:val="28"/>
          <w:szCs w:val="28"/>
        </w:rPr>
      </w:pPr>
    </w:p>
    <w:p w14:paraId="631B262C" w14:textId="2E8790D3" w:rsidR="00076288" w:rsidRPr="006934B5" w:rsidRDefault="00076288">
      <w:pPr>
        <w:rPr>
          <w:b/>
          <w:sz w:val="28"/>
          <w:szCs w:val="28"/>
        </w:rPr>
      </w:pPr>
      <w:r w:rsidRPr="00076288">
        <w:rPr>
          <w:b/>
          <w:sz w:val="28"/>
          <w:szCs w:val="28"/>
        </w:rPr>
        <w:t xml:space="preserve">Derbyshire Law </w:t>
      </w:r>
      <w:r w:rsidR="0085110E">
        <w:rPr>
          <w:b/>
          <w:sz w:val="28"/>
          <w:szCs w:val="28"/>
        </w:rPr>
        <w:t>Centre</w:t>
      </w:r>
      <w:bookmarkStart w:id="0" w:name="_GoBack"/>
      <w:bookmarkEnd w:id="0"/>
      <w:r w:rsidRPr="00076288">
        <w:rPr>
          <w:b/>
          <w:sz w:val="28"/>
          <w:szCs w:val="28"/>
        </w:rPr>
        <w:t xml:space="preserve">, </w:t>
      </w:r>
      <w:proofErr w:type="spellStart"/>
      <w:r w:rsidRPr="00076288">
        <w:rPr>
          <w:b/>
          <w:sz w:val="28"/>
          <w:szCs w:val="28"/>
        </w:rPr>
        <w:t>BrightLife</w:t>
      </w:r>
      <w:proofErr w:type="spellEnd"/>
      <w:r w:rsidRPr="00076288">
        <w:rPr>
          <w:b/>
          <w:sz w:val="28"/>
          <w:szCs w:val="28"/>
        </w:rPr>
        <w:t>, Age UK Derbyshire, Good Things Foundation, Home Start Erewash, Rural Action Derbyshire, Sight Support Derbyshire</w:t>
      </w:r>
      <w:r w:rsidR="00360264">
        <w:rPr>
          <w:b/>
          <w:sz w:val="28"/>
          <w:szCs w:val="28"/>
        </w:rPr>
        <w:t xml:space="preserve">, </w:t>
      </w:r>
      <w:proofErr w:type="spellStart"/>
      <w:r w:rsidR="00360264">
        <w:rPr>
          <w:b/>
          <w:sz w:val="28"/>
          <w:szCs w:val="28"/>
        </w:rPr>
        <w:t>Deafinitely</w:t>
      </w:r>
      <w:proofErr w:type="spellEnd"/>
      <w:r w:rsidR="00360264">
        <w:rPr>
          <w:b/>
          <w:sz w:val="28"/>
          <w:szCs w:val="28"/>
        </w:rPr>
        <w:t xml:space="preserve"> Women</w:t>
      </w:r>
      <w:r w:rsidR="00AD4A43">
        <w:rPr>
          <w:b/>
          <w:sz w:val="28"/>
          <w:szCs w:val="28"/>
        </w:rPr>
        <w:t>, Derbyshire Unemployed Workers Centre</w:t>
      </w:r>
      <w:r w:rsidR="001256EE">
        <w:rPr>
          <w:b/>
          <w:sz w:val="28"/>
          <w:szCs w:val="28"/>
        </w:rPr>
        <w:t>, High Peak Access</w:t>
      </w:r>
      <w:r w:rsidR="005E593D">
        <w:rPr>
          <w:b/>
          <w:sz w:val="28"/>
          <w:szCs w:val="28"/>
        </w:rPr>
        <w:t xml:space="preserve">, Careline Calling </w:t>
      </w:r>
    </w:p>
    <w:p w14:paraId="49755341" w14:textId="77777777" w:rsidR="00E90AC3" w:rsidRPr="00032111" w:rsidRDefault="00E90AC3">
      <w:pPr>
        <w:rPr>
          <w:sz w:val="24"/>
          <w:szCs w:val="24"/>
        </w:rPr>
      </w:pPr>
    </w:p>
    <w:p w14:paraId="033F4F8B" w14:textId="77777777" w:rsidR="00E91DA8" w:rsidRDefault="00E91DA8"/>
    <w:sectPr w:rsidR="00E91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A8"/>
    <w:rsid w:val="000173A3"/>
    <w:rsid w:val="00032111"/>
    <w:rsid w:val="00076288"/>
    <w:rsid w:val="00081342"/>
    <w:rsid w:val="000C1FC5"/>
    <w:rsid w:val="001256EE"/>
    <w:rsid w:val="0014482B"/>
    <w:rsid w:val="0014784B"/>
    <w:rsid w:val="00243EE7"/>
    <w:rsid w:val="00272187"/>
    <w:rsid w:val="0028402C"/>
    <w:rsid w:val="00334FA8"/>
    <w:rsid w:val="00360264"/>
    <w:rsid w:val="003678B3"/>
    <w:rsid w:val="003B07D0"/>
    <w:rsid w:val="00432947"/>
    <w:rsid w:val="00442A57"/>
    <w:rsid w:val="00526CCA"/>
    <w:rsid w:val="005E593D"/>
    <w:rsid w:val="006934B5"/>
    <w:rsid w:val="007176BB"/>
    <w:rsid w:val="0085110E"/>
    <w:rsid w:val="008F6676"/>
    <w:rsid w:val="00906907"/>
    <w:rsid w:val="00A11D9A"/>
    <w:rsid w:val="00A17760"/>
    <w:rsid w:val="00A64964"/>
    <w:rsid w:val="00AD4A43"/>
    <w:rsid w:val="00BB2328"/>
    <w:rsid w:val="00D21E3B"/>
    <w:rsid w:val="00D623D2"/>
    <w:rsid w:val="00E1781B"/>
    <w:rsid w:val="00E23F8F"/>
    <w:rsid w:val="00E90AC3"/>
    <w:rsid w:val="00E91DA8"/>
    <w:rsid w:val="00EB4D9B"/>
    <w:rsid w:val="00EC3D3D"/>
    <w:rsid w:val="00F5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C0B3"/>
  <w15:chartTrackingRefBased/>
  <w15:docId w15:val="{DFE065DA-DB16-493B-A99F-62B44111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cid:image001.png@01D9CC6A.AF72B43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3D802F1BEADE4DA1C33DD8D6C7E21A" ma:contentTypeVersion="14" ma:contentTypeDescription="Create a new document." ma:contentTypeScope="" ma:versionID="c98f69b3044917989807306d275377f7">
  <xsd:schema xmlns:xsd="http://www.w3.org/2001/XMLSchema" xmlns:xs="http://www.w3.org/2001/XMLSchema" xmlns:p="http://schemas.microsoft.com/office/2006/metadata/properties" xmlns:ns3="925139ca-252d-478d-87bc-2393b4c61b32" xmlns:ns4="866194b1-6aab-45d5-b83b-343236acefea" targetNamespace="http://schemas.microsoft.com/office/2006/metadata/properties" ma:root="true" ma:fieldsID="6f9291fbb8e00c6ceb4754c74c3670a0" ns3:_="" ns4:_="">
    <xsd:import namespace="925139ca-252d-478d-87bc-2393b4c61b32"/>
    <xsd:import namespace="866194b1-6aab-45d5-b83b-343236acef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9ca-252d-478d-87bc-2393b4c61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194b1-6aab-45d5-b83b-343236acef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25139ca-252d-478d-87bc-2393b4c61b32" xsi:nil="true"/>
  </documentManagement>
</p:properties>
</file>

<file path=customXml/itemProps1.xml><?xml version="1.0" encoding="utf-8"?>
<ds:datastoreItem xmlns:ds="http://schemas.openxmlformats.org/officeDocument/2006/customXml" ds:itemID="{85CBA873-E2F8-4597-BA79-C913574D1B4A}">
  <ds:schemaRefs>
    <ds:schemaRef ds:uri="http://schemas.microsoft.com/sharepoint/v3/contenttype/forms"/>
  </ds:schemaRefs>
</ds:datastoreItem>
</file>

<file path=customXml/itemProps2.xml><?xml version="1.0" encoding="utf-8"?>
<ds:datastoreItem xmlns:ds="http://schemas.openxmlformats.org/officeDocument/2006/customXml" ds:itemID="{3CFD78B7-C030-4FBA-A341-8473D34A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9ca-252d-478d-87bc-2393b4c61b32"/>
    <ds:schemaRef ds:uri="866194b1-6aab-45d5-b83b-343236ace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21695-2532-4049-8322-5AF63A5DD1BC}">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866194b1-6aab-45d5-b83b-343236acefea"/>
    <ds:schemaRef ds:uri="925139ca-252d-478d-87bc-2393b4c61b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Barlow (DLC)</dc:creator>
  <cp:keywords/>
  <dc:description/>
  <cp:lastModifiedBy>Millie Barlow (DLC)</cp:lastModifiedBy>
  <cp:revision>3</cp:revision>
  <dcterms:created xsi:type="dcterms:W3CDTF">2023-08-23T12:18:00Z</dcterms:created>
  <dcterms:modified xsi:type="dcterms:W3CDTF">2023-08-23T14:06:00Z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0x0101000B3D802F1BEADE4DA1C33DD8D6C7E21A</vt:lpwstr>
  </property>
</Properties>
</file>